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AC90E" w14:textId="77777777" w:rsidR="00C85328" w:rsidRDefault="00C85328" w:rsidP="00C85328">
      <w:pPr>
        <w:pStyle w:val="NormaleWeb"/>
        <w:shd w:val="clear" w:color="auto" w:fill="FFFFFF"/>
        <w:spacing w:before="0" w:beforeAutospacing="0" w:after="165" w:afterAutospacing="0"/>
        <w:rPr>
          <w:rFonts w:ascii="Helvetica" w:hAnsi="Helvetica" w:cs="Helvetica"/>
          <w:color w:val="49535D"/>
          <w:sz w:val="27"/>
          <w:szCs w:val="27"/>
        </w:rPr>
      </w:pPr>
      <w:r>
        <w:fldChar w:fldCharType="begin"/>
      </w:r>
      <w:r>
        <w:instrText xml:space="preserve"> HYPERLINK "https://www.inps.it/nuovoportaleinps/default.aspx?itemdir=52740" </w:instrText>
      </w:r>
      <w:r>
        <w:fldChar w:fldCharType="separate"/>
      </w:r>
      <w:r>
        <w:fldChar w:fldCharType="end"/>
      </w:r>
      <w:r>
        <w:t xml:space="preserve"> </w:t>
      </w:r>
      <w:r>
        <w:rPr>
          <w:rFonts w:ascii="Helvetica" w:hAnsi="Helvetica" w:cs="Helvetica"/>
          <w:color w:val="49535D"/>
          <w:sz w:val="27"/>
          <w:szCs w:val="27"/>
        </w:rPr>
        <w:t>Dal 1° aprile 2019 l’</w:t>
      </w:r>
      <w:r>
        <w:rPr>
          <w:rStyle w:val="Enfasigrassetto"/>
          <w:rFonts w:ascii="Helvetica" w:hAnsi="Helvetica" w:cs="Helvetica"/>
          <w:color w:val="49535D"/>
          <w:sz w:val="27"/>
          <w:szCs w:val="27"/>
        </w:rPr>
        <w:t>Assegno per il Nucleo Familiare (ANF)</w:t>
      </w:r>
      <w:r>
        <w:rPr>
          <w:rFonts w:ascii="Helvetica" w:hAnsi="Helvetica" w:cs="Helvetica"/>
          <w:color w:val="49535D"/>
          <w:sz w:val="27"/>
          <w:szCs w:val="27"/>
        </w:rPr>
        <w:t> dei </w:t>
      </w:r>
      <w:r>
        <w:rPr>
          <w:rStyle w:val="Enfasigrassetto"/>
          <w:rFonts w:ascii="Helvetica" w:hAnsi="Helvetica" w:cs="Helvetica"/>
          <w:color w:val="49535D"/>
          <w:sz w:val="27"/>
          <w:szCs w:val="27"/>
        </w:rPr>
        <w:t>lavoratori dipendenti</w:t>
      </w:r>
      <w:r>
        <w:rPr>
          <w:rFonts w:ascii="Helvetica" w:hAnsi="Helvetica" w:cs="Helvetica"/>
          <w:color w:val="49535D"/>
          <w:sz w:val="27"/>
          <w:szCs w:val="27"/>
        </w:rPr>
        <w:t> di aziende attive del </w:t>
      </w:r>
      <w:r>
        <w:rPr>
          <w:rStyle w:val="Enfasigrassetto"/>
          <w:rFonts w:ascii="Helvetica" w:hAnsi="Helvetica" w:cs="Helvetica"/>
          <w:color w:val="49535D"/>
          <w:sz w:val="27"/>
          <w:szCs w:val="27"/>
        </w:rPr>
        <w:t>settore privato non agricolo</w:t>
      </w:r>
      <w:r>
        <w:rPr>
          <w:rFonts w:ascii="Helvetica" w:hAnsi="Helvetica" w:cs="Helvetica"/>
          <w:color w:val="49535D"/>
          <w:sz w:val="27"/>
          <w:szCs w:val="27"/>
        </w:rPr>
        <w:t> deve essere richiesto esclusivamente in </w:t>
      </w:r>
      <w:r>
        <w:rPr>
          <w:rStyle w:val="Enfasigrassetto"/>
          <w:rFonts w:ascii="Helvetica" w:hAnsi="Helvetica" w:cs="Helvetica"/>
          <w:color w:val="49535D"/>
          <w:sz w:val="27"/>
          <w:szCs w:val="27"/>
        </w:rPr>
        <w:t>modalità telematica</w:t>
      </w:r>
      <w:r>
        <w:rPr>
          <w:rFonts w:ascii="Helvetica" w:hAnsi="Helvetica" w:cs="Helvetica"/>
          <w:color w:val="49535D"/>
          <w:sz w:val="27"/>
          <w:szCs w:val="27"/>
        </w:rPr>
        <w:t>, come indicato nella </w:t>
      </w:r>
      <w:hyperlink r:id="rId4" w:history="1">
        <w:r>
          <w:rPr>
            <w:rStyle w:val="Collegamentoipertestuale"/>
            <w:rFonts w:ascii="Helvetica" w:hAnsi="Helvetica" w:cs="Helvetica"/>
            <w:color w:val="49535D"/>
            <w:sz w:val="27"/>
            <w:szCs w:val="27"/>
          </w:rPr>
          <w:t>circolare INPS 22 marzo 2019, n. 45</w:t>
        </w:r>
      </w:hyperlink>
      <w:r>
        <w:rPr>
          <w:rFonts w:ascii="Helvetica" w:hAnsi="Helvetica" w:cs="Helvetica"/>
          <w:color w:val="49535D"/>
          <w:sz w:val="27"/>
          <w:szCs w:val="27"/>
        </w:rPr>
        <w:t>, tramite il </w:t>
      </w:r>
      <w:hyperlink r:id="rId5" w:history="1">
        <w:r>
          <w:rPr>
            <w:rStyle w:val="Collegamentoipertestuale"/>
            <w:rFonts w:ascii="Helvetica" w:hAnsi="Helvetica" w:cs="Helvetica"/>
            <w:color w:val="49535D"/>
            <w:sz w:val="27"/>
            <w:szCs w:val="27"/>
          </w:rPr>
          <w:t>servizio </w:t>
        </w:r>
      </w:hyperlink>
      <w:r>
        <w:rPr>
          <w:rFonts w:ascii="Helvetica" w:hAnsi="Helvetica" w:cs="Helvetica"/>
          <w:color w:val="49535D"/>
          <w:sz w:val="27"/>
          <w:szCs w:val="27"/>
        </w:rPr>
        <w:t> online.</w:t>
      </w:r>
    </w:p>
    <w:p w14:paraId="0D5FF54E" w14:textId="77777777" w:rsidR="00C85328" w:rsidRDefault="00C85328" w:rsidP="00C85328">
      <w:pPr>
        <w:pStyle w:val="NormaleWeb"/>
        <w:shd w:val="clear" w:color="auto" w:fill="FFFFFF"/>
        <w:spacing w:before="0" w:beforeAutospacing="0" w:after="165" w:afterAutospacing="0"/>
        <w:rPr>
          <w:rFonts w:ascii="Helvetica" w:hAnsi="Helvetica" w:cs="Helvetica"/>
          <w:color w:val="49535D"/>
          <w:sz w:val="27"/>
          <w:szCs w:val="27"/>
        </w:rPr>
      </w:pPr>
      <w:r>
        <w:rPr>
          <w:rFonts w:ascii="Helvetica" w:hAnsi="Helvetica" w:cs="Helvetica"/>
          <w:color w:val="49535D"/>
          <w:sz w:val="27"/>
          <w:szCs w:val="27"/>
        </w:rPr>
        <w:t>Fanno eccezione le richieste di prestazione familiare da parte degli </w:t>
      </w:r>
      <w:r>
        <w:rPr>
          <w:rStyle w:val="Enfasigrassetto"/>
          <w:rFonts w:ascii="Helvetica" w:hAnsi="Helvetica" w:cs="Helvetica"/>
          <w:color w:val="49535D"/>
          <w:sz w:val="27"/>
          <w:szCs w:val="27"/>
        </w:rPr>
        <w:t>operai agricoli a tempo indeterminato (OTI)</w:t>
      </w:r>
      <w:r>
        <w:rPr>
          <w:rFonts w:ascii="Helvetica" w:hAnsi="Helvetica" w:cs="Helvetica"/>
          <w:color w:val="49535D"/>
          <w:sz w:val="27"/>
          <w:szCs w:val="27"/>
        </w:rPr>
        <w:t>, che continueranno a presentare la domanda al proprio datore di lavoro attraverso il </w:t>
      </w:r>
      <w:r>
        <w:rPr>
          <w:rStyle w:val="Enfasigrassetto"/>
          <w:rFonts w:ascii="Helvetica" w:hAnsi="Helvetica" w:cs="Helvetica"/>
          <w:color w:val="49535D"/>
          <w:sz w:val="27"/>
          <w:szCs w:val="27"/>
        </w:rPr>
        <w:t>modello </w:t>
      </w:r>
      <w:r>
        <w:rPr>
          <w:rFonts w:ascii="Helvetica" w:hAnsi="Helvetica" w:cs="Helvetica"/>
          <w:color w:val="49535D"/>
          <w:sz w:val="27"/>
          <w:szCs w:val="27"/>
        </w:rPr>
        <w:t>cartaceo “</w:t>
      </w:r>
      <w:r>
        <w:rPr>
          <w:rStyle w:val="Enfasigrassetto"/>
          <w:rFonts w:ascii="Helvetica" w:hAnsi="Helvetica" w:cs="Helvetica"/>
          <w:color w:val="49535D"/>
          <w:sz w:val="27"/>
          <w:szCs w:val="27"/>
        </w:rPr>
        <w:t>ANF/DIP</w:t>
      </w:r>
      <w:r>
        <w:rPr>
          <w:rFonts w:ascii="Helvetica" w:hAnsi="Helvetica" w:cs="Helvetica"/>
          <w:color w:val="49535D"/>
          <w:sz w:val="27"/>
          <w:szCs w:val="27"/>
        </w:rPr>
        <w:t>” (cod. SR16).</w:t>
      </w:r>
    </w:p>
    <w:p w14:paraId="3552754C" w14:textId="77777777" w:rsidR="00C85328" w:rsidRDefault="00C85328" w:rsidP="00C85328">
      <w:pPr>
        <w:pStyle w:val="NormaleWeb"/>
        <w:shd w:val="clear" w:color="auto" w:fill="FFFFFF"/>
        <w:spacing w:before="0" w:beforeAutospacing="0" w:after="165" w:afterAutospacing="0"/>
        <w:rPr>
          <w:rFonts w:ascii="Helvetica" w:hAnsi="Helvetica" w:cs="Helvetica"/>
          <w:color w:val="49535D"/>
          <w:sz w:val="27"/>
          <w:szCs w:val="27"/>
        </w:rPr>
      </w:pPr>
      <w:r>
        <w:rPr>
          <w:rFonts w:ascii="Helvetica" w:hAnsi="Helvetica" w:cs="Helvetica"/>
          <w:color w:val="49535D"/>
          <w:sz w:val="27"/>
          <w:szCs w:val="27"/>
        </w:rPr>
        <w:t>Per gli impiegati del settore agricolo, invece, valgono le nuove disposizioni descritte nella circolare. Sono inquadrati nel settore non agricolo anche i soci lavoratori delle imprese cooperative che trasformano, manipolano e commercializzano prodotti agricoli e zootecnici.</w:t>
      </w:r>
    </w:p>
    <w:p w14:paraId="376AB4C9" w14:textId="77777777" w:rsidR="00C85328" w:rsidRDefault="00C85328" w:rsidP="00C85328">
      <w:pPr>
        <w:pStyle w:val="NormaleWeb"/>
        <w:shd w:val="clear" w:color="auto" w:fill="FFFFFF"/>
        <w:spacing w:before="0" w:beforeAutospacing="0" w:after="165" w:afterAutospacing="0"/>
        <w:rPr>
          <w:rFonts w:ascii="Helvetica" w:hAnsi="Helvetica" w:cs="Helvetica"/>
          <w:color w:val="49535D"/>
          <w:sz w:val="27"/>
          <w:szCs w:val="27"/>
        </w:rPr>
      </w:pPr>
      <w:r>
        <w:rPr>
          <w:rFonts w:ascii="Helvetica" w:hAnsi="Helvetica" w:cs="Helvetica"/>
          <w:color w:val="49535D"/>
          <w:sz w:val="27"/>
          <w:szCs w:val="27"/>
        </w:rPr>
        <w:t>L’Istituto, con il </w:t>
      </w:r>
      <w:hyperlink r:id="rId6" w:history="1">
        <w:r>
          <w:rPr>
            <w:rStyle w:val="Collegamentoipertestuale"/>
            <w:rFonts w:ascii="Helvetica" w:hAnsi="Helvetica" w:cs="Helvetica"/>
            <w:color w:val="49535D"/>
            <w:sz w:val="27"/>
            <w:szCs w:val="27"/>
          </w:rPr>
          <w:t>messaggio 8 maggio, n. 1777</w:t>
        </w:r>
      </w:hyperlink>
      <w:r>
        <w:rPr>
          <w:rFonts w:ascii="Helvetica" w:hAnsi="Helvetica" w:cs="Helvetica"/>
          <w:color w:val="49535D"/>
          <w:sz w:val="27"/>
          <w:szCs w:val="27"/>
        </w:rPr>
        <w:t>, fornisce ulteriori istruzioni operative e procedurali anche ai fini della compilazione del flusso </w:t>
      </w:r>
      <w:r>
        <w:rPr>
          <w:rStyle w:val="glossaryterm"/>
          <w:rFonts w:ascii="Helvetica" w:hAnsi="Helvetica" w:cs="Helvetica"/>
          <w:color w:val="1C2024"/>
          <w:sz w:val="27"/>
          <w:szCs w:val="27"/>
          <w:shd w:val="clear" w:color="auto" w:fill="BBDAE4"/>
        </w:rPr>
        <w:t>UNIEMENS</w:t>
      </w:r>
      <w:r>
        <w:rPr>
          <w:rFonts w:ascii="Helvetica" w:hAnsi="Helvetica" w:cs="Helvetica"/>
          <w:color w:val="49535D"/>
          <w:sz w:val="27"/>
          <w:szCs w:val="27"/>
        </w:rPr>
        <w:t>, descrivendo la nuova procedura “ANF DIP”.</w:t>
      </w:r>
    </w:p>
    <w:p w14:paraId="13A64423" w14:textId="77777777" w:rsidR="00C85328" w:rsidRDefault="00C85328" w:rsidP="00C85328">
      <w:pPr>
        <w:pStyle w:val="NormaleWeb"/>
        <w:shd w:val="clear" w:color="auto" w:fill="FFFFFF"/>
        <w:spacing w:before="0" w:beforeAutospacing="0" w:after="165" w:afterAutospacing="0"/>
        <w:rPr>
          <w:rFonts w:ascii="Helvetica" w:hAnsi="Helvetica" w:cs="Helvetica"/>
          <w:color w:val="49535D"/>
          <w:sz w:val="27"/>
          <w:szCs w:val="27"/>
        </w:rPr>
      </w:pPr>
      <w:r>
        <w:rPr>
          <w:rFonts w:ascii="Helvetica" w:hAnsi="Helvetica" w:cs="Helvetica"/>
          <w:color w:val="49535D"/>
          <w:sz w:val="27"/>
          <w:szCs w:val="27"/>
        </w:rPr>
        <w:t>Il messaggio informa anche il lavoratore che l’</w:t>
      </w:r>
      <w:r>
        <w:rPr>
          <w:rStyle w:val="Enfasigrassetto"/>
          <w:rFonts w:ascii="Helvetica" w:hAnsi="Helvetica" w:cs="Helvetica"/>
          <w:color w:val="49535D"/>
          <w:sz w:val="27"/>
          <w:szCs w:val="27"/>
        </w:rPr>
        <w:t>esito della domanda</w:t>
      </w:r>
      <w:r>
        <w:rPr>
          <w:rFonts w:ascii="Helvetica" w:hAnsi="Helvetica" w:cs="Helvetica"/>
          <w:color w:val="49535D"/>
          <w:sz w:val="27"/>
          <w:szCs w:val="27"/>
        </w:rPr>
        <w:t> da lui presentata e gli importi giornalieri e mensili massimi spettanti saranno visibili accedendo con le proprie credenziali alla sezione “Consultazione domanda”, all’interno dell’area riservata. In caso di esito positivo, il dipendente dovrà comunicarlo al proprio datore di lavoro, il quale avrà accesso ai dati necessari all’erogazione e al conguaglio degli ANF attraverso un’apposita applicazione. Sarà inviato un provvedimento formale solo in caso di reiezione della richiesta.</w:t>
      </w:r>
    </w:p>
    <w:p w14:paraId="6C90A045" w14:textId="77777777" w:rsidR="00C85328" w:rsidRDefault="00C85328" w:rsidP="00C85328">
      <w:pPr>
        <w:pStyle w:val="NormaleWeb"/>
        <w:shd w:val="clear" w:color="auto" w:fill="FFFFFF"/>
        <w:spacing w:before="0" w:beforeAutospacing="0" w:after="165" w:afterAutospacing="0"/>
        <w:rPr>
          <w:rFonts w:ascii="Helvetica" w:hAnsi="Helvetica" w:cs="Helvetica"/>
          <w:color w:val="49535D"/>
          <w:sz w:val="27"/>
          <w:szCs w:val="27"/>
        </w:rPr>
      </w:pPr>
      <w:r>
        <w:rPr>
          <w:rFonts w:ascii="Helvetica" w:hAnsi="Helvetica" w:cs="Helvetica"/>
          <w:color w:val="49535D"/>
          <w:sz w:val="27"/>
          <w:szCs w:val="27"/>
        </w:rPr>
        <w:t>L’esito sarà visibile, sempre con le stesse modalità, anche ai </w:t>
      </w:r>
      <w:proofErr w:type="spellStart"/>
      <w:r>
        <w:rPr>
          <w:rStyle w:val="Enfasigrassetto"/>
          <w:rFonts w:ascii="Helvetica" w:hAnsi="Helvetica" w:cs="Helvetica"/>
          <w:color w:val="49535D"/>
          <w:sz w:val="27"/>
          <w:szCs w:val="27"/>
        </w:rPr>
        <w:t>Patronati</w:t>
      </w:r>
      <w:r>
        <w:rPr>
          <w:rFonts w:ascii="Helvetica" w:hAnsi="Helvetica" w:cs="Helvetica"/>
          <w:color w:val="49535D"/>
          <w:sz w:val="27"/>
          <w:szCs w:val="27"/>
        </w:rPr>
        <w:t>che</w:t>
      </w:r>
      <w:proofErr w:type="spellEnd"/>
      <w:r>
        <w:rPr>
          <w:rFonts w:ascii="Helvetica" w:hAnsi="Helvetica" w:cs="Helvetica"/>
          <w:color w:val="49535D"/>
          <w:sz w:val="27"/>
          <w:szCs w:val="27"/>
        </w:rPr>
        <w:t>, su delega del cittadino richiedente, hanno provveduto a inviare le domande di Assegno per il Nucleo Familiare.</w:t>
      </w:r>
    </w:p>
    <w:p w14:paraId="036161B2" w14:textId="77777777" w:rsidR="00C85328" w:rsidRDefault="00C85328" w:rsidP="00C85328">
      <w:pPr>
        <w:pStyle w:val="NormaleWeb"/>
        <w:shd w:val="clear" w:color="auto" w:fill="FFFFFF"/>
        <w:spacing w:before="0" w:beforeAutospacing="0" w:after="165" w:afterAutospacing="0"/>
        <w:rPr>
          <w:rFonts w:ascii="Helvetica" w:hAnsi="Helvetica" w:cs="Helvetica"/>
          <w:color w:val="49535D"/>
          <w:sz w:val="27"/>
          <w:szCs w:val="27"/>
        </w:rPr>
      </w:pPr>
      <w:r>
        <w:rPr>
          <w:rFonts w:ascii="Helvetica" w:hAnsi="Helvetica" w:cs="Helvetica"/>
          <w:color w:val="49535D"/>
          <w:sz w:val="27"/>
          <w:szCs w:val="27"/>
        </w:rPr>
        <w:t>In caso di </w:t>
      </w:r>
      <w:r>
        <w:rPr>
          <w:rStyle w:val="Enfasigrassetto"/>
          <w:rFonts w:ascii="Helvetica" w:hAnsi="Helvetica" w:cs="Helvetica"/>
          <w:color w:val="49535D"/>
          <w:sz w:val="27"/>
          <w:szCs w:val="27"/>
        </w:rPr>
        <w:t>variazione </w:t>
      </w:r>
      <w:r>
        <w:rPr>
          <w:rFonts w:ascii="Helvetica" w:hAnsi="Helvetica" w:cs="Helvetica"/>
          <w:color w:val="49535D"/>
          <w:sz w:val="27"/>
          <w:szCs w:val="27"/>
        </w:rPr>
        <w:t>nella composizione del </w:t>
      </w:r>
      <w:r>
        <w:rPr>
          <w:rStyle w:val="Enfasigrassetto"/>
          <w:rFonts w:ascii="Helvetica" w:hAnsi="Helvetica" w:cs="Helvetica"/>
          <w:color w:val="49535D"/>
          <w:sz w:val="27"/>
          <w:szCs w:val="27"/>
        </w:rPr>
        <w:t>nucleo familiare</w:t>
      </w:r>
      <w:r>
        <w:rPr>
          <w:rFonts w:ascii="Helvetica" w:hAnsi="Helvetica" w:cs="Helvetica"/>
          <w:color w:val="49535D"/>
          <w:sz w:val="27"/>
          <w:szCs w:val="27"/>
        </w:rPr>
        <w:t> in un periodo già richiesto, o in caso di modifica delle condizioni che danno diritto all’aumento dei livelli reddituali, il lavoratore interessato dovrà presentare all’Istituto, esclusivamente in modalità telematica, una domanda di variazione per il periodo di interesse sempre attraverso la procedura “ANF DIP”.</w:t>
      </w:r>
    </w:p>
    <w:p w14:paraId="49ED890F" w14:textId="77777777" w:rsidR="00C85328" w:rsidRDefault="00C85328" w:rsidP="00C85328">
      <w:pPr>
        <w:pStyle w:val="NormaleWeb"/>
        <w:shd w:val="clear" w:color="auto" w:fill="FFFFFF"/>
        <w:spacing w:before="0" w:beforeAutospacing="0" w:after="165" w:afterAutospacing="0"/>
        <w:rPr>
          <w:rFonts w:ascii="Helvetica" w:hAnsi="Helvetica" w:cs="Helvetica"/>
          <w:color w:val="49535D"/>
          <w:sz w:val="27"/>
          <w:szCs w:val="27"/>
        </w:rPr>
      </w:pPr>
      <w:r>
        <w:rPr>
          <w:rFonts w:ascii="Helvetica" w:hAnsi="Helvetica" w:cs="Helvetica"/>
          <w:color w:val="49535D"/>
          <w:sz w:val="27"/>
          <w:szCs w:val="27"/>
        </w:rPr>
        <w:t>Per il lavoratore dipendente del settore privato o il soggetto titolare del diritto all’ANF che presenta domanda di “ANF DIP”, se privo di un provvedimento di autorizzazione in corso di validità, è necessario presentare la</w:t>
      </w:r>
      <w:r>
        <w:rPr>
          <w:rStyle w:val="Enfasigrassetto"/>
          <w:rFonts w:ascii="Helvetica" w:hAnsi="Helvetica" w:cs="Helvetica"/>
          <w:color w:val="49535D"/>
          <w:sz w:val="27"/>
          <w:szCs w:val="27"/>
        </w:rPr>
        <w:t> domanda di autorizzazione</w:t>
      </w:r>
      <w:r>
        <w:rPr>
          <w:rFonts w:ascii="Helvetica" w:hAnsi="Helvetica" w:cs="Helvetica"/>
          <w:color w:val="49535D"/>
          <w:sz w:val="27"/>
          <w:szCs w:val="27"/>
        </w:rPr>
        <w:t> tramite la procedura telematica “Autorizzazione ANF” corredata della documentazione necessaria.   </w:t>
      </w:r>
    </w:p>
    <w:p w14:paraId="2E1D269B" w14:textId="3C19D5F1" w:rsidR="00906832" w:rsidRDefault="00C85328">
      <w:hyperlink r:id="rId7" w:history="1">
        <w:r>
          <w:rPr>
            <w:rStyle w:val="Collegamentoipertestuale"/>
          </w:rPr>
          <w:t>https://www.inps.it/nuovoportaleinps/def</w:t>
        </w:r>
        <w:bookmarkStart w:id="0" w:name="_GoBack"/>
        <w:bookmarkEnd w:id="0"/>
        <w:r>
          <w:rPr>
            <w:rStyle w:val="Collegamentoipertestuale"/>
          </w:rPr>
          <w:t>ault.aspx?itemdir=52740</w:t>
        </w:r>
      </w:hyperlink>
    </w:p>
    <w:sectPr w:rsidR="0090683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421"/>
    <w:rsid w:val="005E6421"/>
    <w:rsid w:val="00696431"/>
    <w:rsid w:val="007B111A"/>
    <w:rsid w:val="00C853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D086A"/>
  <w15:chartTrackingRefBased/>
  <w15:docId w15:val="{0D85ABE8-659A-4FF2-BAF5-8E2B3D285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C85328"/>
    <w:rPr>
      <w:color w:val="0000FF"/>
      <w:u w:val="single"/>
    </w:rPr>
  </w:style>
  <w:style w:type="paragraph" w:styleId="NormaleWeb">
    <w:name w:val="Normal (Web)"/>
    <w:basedOn w:val="Normale"/>
    <w:uiPriority w:val="99"/>
    <w:semiHidden/>
    <w:unhideWhenUsed/>
    <w:rsid w:val="00C8532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C85328"/>
    <w:rPr>
      <w:b/>
      <w:bCs/>
    </w:rPr>
  </w:style>
  <w:style w:type="character" w:customStyle="1" w:styleId="glossaryterm">
    <w:name w:val="glossary__term"/>
    <w:basedOn w:val="Carpredefinitoparagrafo"/>
    <w:rsid w:val="00C85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70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nps.it/nuovoportaleinps/default.aspx?itemdir=527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ps.it/nuovoportaleinps/default.aspx?sPathID=%3b0%3b52188%3b&amp;lastMenu=52188&amp;iMenu=1&amp;sURL=https%3a%2f%2fwww.inps.it%2fbussola%2fVisualizzaDoc.aspx%3fsVirtualURL%3d%252fMessaggi%252fMessaggio%2520numero%25201777%2520del%252008-05-2019.htm&amp;RedirectForzato=True" TargetMode="External"/><Relationship Id="rId5" Type="http://schemas.openxmlformats.org/officeDocument/2006/relationships/hyperlink" Target="https://www.inps.it/nuovoportaleinps/default.aspx?sPathID=%3b0%3b52188%3b&amp;lastMenu=0&amp;iMenu=1&amp;iiDServizio=2504" TargetMode="External"/><Relationship Id="rId4" Type="http://schemas.openxmlformats.org/officeDocument/2006/relationships/hyperlink" Target="https://www.inps.it/nuovoportaleinps/default.aspx?sPathID=%3b0%3b52188%3b&amp;lastMenu=52188&amp;iMenu=1&amp;sURL=https%3a%2f%2fwww.inps.it%2fbussola%2fVisualizzaDoc.aspx%3fsVirtualURL%3d%252fCircolari%252fCircolare%2520numero%252045%2520del%252022-03-2019.htm&amp;RedirectForzato=True"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504</Words>
  <Characters>2877</Characters>
  <Application>Microsoft Office Word</Application>
  <DocSecurity>0</DocSecurity>
  <Lines>23</Lines>
  <Paragraphs>6</Paragraphs>
  <ScaleCrop>false</ScaleCrop>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dc:description/>
  <cp:lastModifiedBy>Raffaella</cp:lastModifiedBy>
  <cp:revision>2</cp:revision>
  <dcterms:created xsi:type="dcterms:W3CDTF">2019-05-31T10:25:00Z</dcterms:created>
  <dcterms:modified xsi:type="dcterms:W3CDTF">2019-05-31T10:26:00Z</dcterms:modified>
</cp:coreProperties>
</file>